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104"/>
        <w:tblW w:w="0" w:type="auto"/>
        <w:tblLook w:val="04A0"/>
      </w:tblPr>
      <w:tblGrid>
        <w:gridCol w:w="2665"/>
        <w:gridCol w:w="2230"/>
      </w:tblGrid>
      <w:tr w:rsidR="00AF0619" w:rsidTr="00AF0619">
        <w:trPr>
          <w:trHeight w:val="298"/>
        </w:trPr>
        <w:tc>
          <w:tcPr>
            <w:tcW w:w="2665" w:type="dxa"/>
          </w:tcPr>
          <w:p w:rsidR="00AF0619" w:rsidRPr="00AF0619" w:rsidRDefault="00AF0619" w:rsidP="00AF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1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230" w:type="dxa"/>
          </w:tcPr>
          <w:p w:rsidR="00AF0619" w:rsidRPr="00957104" w:rsidRDefault="00957104" w:rsidP="00AF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0619" w:rsidTr="00AF0619">
        <w:trPr>
          <w:trHeight w:val="298"/>
        </w:trPr>
        <w:tc>
          <w:tcPr>
            <w:tcW w:w="2665" w:type="dxa"/>
          </w:tcPr>
          <w:p w:rsidR="00AF0619" w:rsidRPr="00AF0619" w:rsidRDefault="00AF0619" w:rsidP="00AF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0" w:type="dxa"/>
          </w:tcPr>
          <w:p w:rsidR="00AF0619" w:rsidRPr="00AF0619" w:rsidRDefault="00AF0619" w:rsidP="00AF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1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AF0619" w:rsidTr="00AF0619">
        <w:trPr>
          <w:trHeight w:val="313"/>
        </w:trPr>
        <w:tc>
          <w:tcPr>
            <w:tcW w:w="2665" w:type="dxa"/>
          </w:tcPr>
          <w:p w:rsidR="00AF0619" w:rsidRPr="00AF0619" w:rsidRDefault="00AF0619" w:rsidP="00AF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1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0" w:type="dxa"/>
          </w:tcPr>
          <w:p w:rsidR="00AF0619" w:rsidRPr="00AF0619" w:rsidRDefault="00AF0619" w:rsidP="00AF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1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BE1486" w:rsidRPr="00AF0619" w:rsidRDefault="00BE1486" w:rsidP="00AF0619">
      <w:pPr>
        <w:rPr>
          <w:rFonts w:ascii="Times New Roman" w:hAnsi="Times New Roman" w:cs="Times New Roman"/>
          <w:b/>
          <w:sz w:val="24"/>
          <w:szCs w:val="24"/>
        </w:rPr>
      </w:pPr>
      <w:r w:rsidRPr="00AF0619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p w:rsidR="000444CD" w:rsidRDefault="000444CD" w:rsidP="00BE1486">
      <w:pPr>
        <w:rPr>
          <w:rFonts w:ascii="Times New Roman" w:hAnsi="Times New Roman" w:cs="Times New Roman"/>
          <w:sz w:val="24"/>
          <w:szCs w:val="24"/>
        </w:rPr>
      </w:pPr>
    </w:p>
    <w:p w:rsidR="00AF0619" w:rsidRDefault="00AF0619" w:rsidP="00BE14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54"/>
        <w:gridCol w:w="6190"/>
      </w:tblGrid>
      <w:tr w:rsidR="006009CF" w:rsidTr="00BF7619">
        <w:trPr>
          <w:trHeight w:val="422"/>
        </w:trPr>
        <w:tc>
          <w:tcPr>
            <w:tcW w:w="3340" w:type="dxa"/>
          </w:tcPr>
          <w:p w:rsidR="006009CF" w:rsidRPr="006009CF" w:rsidRDefault="006009CF" w:rsidP="00AF0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CF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190" w:type="dxa"/>
          </w:tcPr>
          <w:p w:rsidR="006009CF" w:rsidRPr="006009CF" w:rsidRDefault="006009CF" w:rsidP="00AF0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C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6009CF" w:rsidTr="00BF7619">
        <w:trPr>
          <w:trHeight w:val="843"/>
        </w:trPr>
        <w:tc>
          <w:tcPr>
            <w:tcW w:w="3340" w:type="dxa"/>
          </w:tcPr>
          <w:p w:rsidR="006009CF" w:rsidRPr="00BF7619" w:rsidRDefault="00D169CD" w:rsidP="00AF0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61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Электроотрицательность</w:t>
            </w:r>
            <w:proofErr w:type="spellEnd"/>
          </w:p>
        </w:tc>
        <w:tc>
          <w:tcPr>
            <w:tcW w:w="6190" w:type="dxa"/>
          </w:tcPr>
          <w:p w:rsidR="006009CF" w:rsidRDefault="005D6B10" w:rsidP="00B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="006C7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характеризующая способность атома в молекуле смещать к себе электроны</w:t>
            </w:r>
            <w:r w:rsidR="006C704A">
              <w:rPr>
                <w:rFonts w:ascii="Times New Roman" w:hAnsi="Times New Roman" w:cs="Times New Roman"/>
                <w:sz w:val="24"/>
                <w:szCs w:val="24"/>
              </w:rPr>
              <w:t>, участвующие в образовании связи</w:t>
            </w:r>
            <w:r w:rsidR="00AF0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9CF" w:rsidTr="00BF7619">
        <w:trPr>
          <w:trHeight w:val="843"/>
        </w:trPr>
        <w:tc>
          <w:tcPr>
            <w:tcW w:w="3340" w:type="dxa"/>
          </w:tcPr>
          <w:p w:rsidR="006009CF" w:rsidRPr="00BF7619" w:rsidRDefault="00D169CD" w:rsidP="00AF0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b/>
                <w:sz w:val="24"/>
                <w:szCs w:val="24"/>
              </w:rPr>
              <w:t>Ковалентная связь</w:t>
            </w:r>
          </w:p>
        </w:tc>
        <w:tc>
          <w:tcPr>
            <w:tcW w:w="6190" w:type="dxa"/>
          </w:tcPr>
          <w:p w:rsidR="006009CF" w:rsidRDefault="006C704A" w:rsidP="006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атомами, возникающая за счёт образования общих электронных пар</w:t>
            </w:r>
            <w:r w:rsidR="00AF0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CD" w:rsidTr="00BF7619">
        <w:trPr>
          <w:trHeight w:val="843"/>
        </w:trPr>
        <w:tc>
          <w:tcPr>
            <w:tcW w:w="3340" w:type="dxa"/>
          </w:tcPr>
          <w:p w:rsidR="00D169CD" w:rsidRPr="00BF7619" w:rsidRDefault="00D169CD" w:rsidP="00AF0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b/>
                <w:sz w:val="24"/>
                <w:szCs w:val="24"/>
              </w:rPr>
              <w:t>Ионная связь</w:t>
            </w:r>
          </w:p>
        </w:tc>
        <w:tc>
          <w:tcPr>
            <w:tcW w:w="6190" w:type="dxa"/>
          </w:tcPr>
          <w:p w:rsidR="00D169CD" w:rsidRPr="00CC035A" w:rsidRDefault="006C704A" w:rsidP="0006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ионами противоположного знака в результате их электростатического взаимодействия</w:t>
            </w:r>
            <w:r w:rsidR="00AF0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9CF" w:rsidTr="00BF7619">
        <w:trPr>
          <w:trHeight w:val="1288"/>
        </w:trPr>
        <w:tc>
          <w:tcPr>
            <w:tcW w:w="3340" w:type="dxa"/>
          </w:tcPr>
          <w:p w:rsidR="006009CF" w:rsidRPr="00BF7619" w:rsidRDefault="00D169CD" w:rsidP="00AF0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b/>
                <w:sz w:val="24"/>
                <w:szCs w:val="24"/>
              </w:rPr>
              <w:t>Металлическая связь</w:t>
            </w:r>
          </w:p>
        </w:tc>
        <w:tc>
          <w:tcPr>
            <w:tcW w:w="6190" w:type="dxa"/>
          </w:tcPr>
          <w:p w:rsidR="006009CF" w:rsidRPr="000603FD" w:rsidRDefault="00312BDF" w:rsidP="0006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катионами металлов в их кристаллической решётке, осуществляемая общими для всего кристалла электронами внешнего уровня (электронным газом)</w:t>
            </w:r>
            <w:r w:rsidR="00AF0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9CF" w:rsidTr="00BF7619">
        <w:trPr>
          <w:trHeight w:val="2130"/>
        </w:trPr>
        <w:tc>
          <w:tcPr>
            <w:tcW w:w="3340" w:type="dxa"/>
          </w:tcPr>
          <w:p w:rsidR="006009CF" w:rsidRPr="00BF7619" w:rsidRDefault="00D169CD" w:rsidP="00AF0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b/>
                <w:sz w:val="24"/>
                <w:szCs w:val="24"/>
              </w:rPr>
              <w:t>Водородная связь</w:t>
            </w:r>
          </w:p>
        </w:tc>
        <w:tc>
          <w:tcPr>
            <w:tcW w:w="6190" w:type="dxa"/>
          </w:tcPr>
          <w:p w:rsidR="006009CF" w:rsidRDefault="00312BDF" w:rsidP="0072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</w:t>
            </w:r>
            <w:r w:rsidR="00CB6604">
              <w:rPr>
                <w:rFonts w:ascii="Times New Roman" w:hAnsi="Times New Roman" w:cs="Times New Roman"/>
                <w:sz w:val="24"/>
                <w:szCs w:val="24"/>
              </w:rPr>
              <w:t xml:space="preserve">атомом с высокой </w:t>
            </w:r>
            <w:proofErr w:type="spellStart"/>
            <w:r w:rsidR="00CB6604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электроотрицательностью</w:t>
            </w:r>
            <w:proofErr w:type="spellEnd"/>
            <w:r w:rsidR="00CB6604">
              <w:rPr>
                <w:rFonts w:ascii="Times New Roman" w:hAnsi="Times New Roman" w:cs="Times New Roman"/>
                <w:sz w:val="24"/>
                <w:szCs w:val="24"/>
              </w:rPr>
              <w:t xml:space="preserve">, обладающим </w:t>
            </w:r>
            <w:proofErr w:type="spellStart"/>
            <w:r w:rsidR="00CB6604">
              <w:rPr>
                <w:rFonts w:ascii="Times New Roman" w:hAnsi="Times New Roman" w:cs="Times New Roman"/>
                <w:sz w:val="24"/>
                <w:szCs w:val="24"/>
              </w:rPr>
              <w:t>неподелённой</w:t>
            </w:r>
            <w:proofErr w:type="spellEnd"/>
            <w:r w:rsidR="00CB6604">
              <w:rPr>
                <w:rFonts w:ascii="Times New Roman" w:hAnsi="Times New Roman" w:cs="Times New Roman"/>
                <w:sz w:val="24"/>
                <w:szCs w:val="24"/>
              </w:rPr>
              <w:t xml:space="preserve"> парой электронов и являющимся её донором и атомом водорода, связанным с другим электроотрицательным атомом ковалентной полярной связью и являющимся акцептором </w:t>
            </w:r>
            <w:r w:rsidR="00722EB1">
              <w:rPr>
                <w:rFonts w:ascii="Times New Roman" w:hAnsi="Times New Roman" w:cs="Times New Roman"/>
                <w:sz w:val="24"/>
                <w:szCs w:val="24"/>
              </w:rPr>
              <w:t xml:space="preserve">этой </w:t>
            </w:r>
            <w:proofErr w:type="spellStart"/>
            <w:r w:rsidR="00CB6604">
              <w:rPr>
                <w:rFonts w:ascii="Times New Roman" w:hAnsi="Times New Roman" w:cs="Times New Roman"/>
                <w:sz w:val="24"/>
                <w:szCs w:val="24"/>
              </w:rPr>
              <w:t>неподелённой</w:t>
            </w:r>
            <w:proofErr w:type="spellEnd"/>
            <w:r w:rsidR="00CB6604">
              <w:rPr>
                <w:rFonts w:ascii="Times New Roman" w:hAnsi="Times New Roman" w:cs="Times New Roman"/>
                <w:sz w:val="24"/>
                <w:szCs w:val="24"/>
              </w:rPr>
              <w:t xml:space="preserve"> пары</w:t>
            </w:r>
            <w:r w:rsidR="00AF0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009CF" w:rsidTr="00BF7619">
        <w:trPr>
          <w:trHeight w:val="2130"/>
        </w:trPr>
        <w:tc>
          <w:tcPr>
            <w:tcW w:w="3340" w:type="dxa"/>
          </w:tcPr>
          <w:p w:rsidR="006009CF" w:rsidRPr="00BF7619" w:rsidRDefault="00D169CD" w:rsidP="00AF0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gramStart"/>
            <w:r w:rsidRPr="00BF7619">
              <w:rPr>
                <w:rFonts w:ascii="Times New Roman" w:hAnsi="Times New Roman" w:cs="Times New Roman"/>
                <w:b/>
                <w:sz w:val="24"/>
                <w:szCs w:val="24"/>
              </w:rPr>
              <w:t>кристаллической</w:t>
            </w:r>
            <w:proofErr w:type="gramEnd"/>
          </w:p>
          <w:p w:rsidR="00D169CD" w:rsidRPr="00BF7619" w:rsidRDefault="00D169CD" w:rsidP="00AF0619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b/>
                <w:sz w:val="24"/>
                <w:szCs w:val="24"/>
              </w:rPr>
              <w:t>решётки</w:t>
            </w:r>
          </w:p>
        </w:tc>
        <w:tc>
          <w:tcPr>
            <w:tcW w:w="6190" w:type="dxa"/>
          </w:tcPr>
          <w:p w:rsidR="006009CF" w:rsidRDefault="006A5E9A" w:rsidP="00AF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характером частиц, находящихся в узлах кристаллической решётки (атомы</w:t>
            </w:r>
            <w:r w:rsidR="00250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ионы или молекулы), и природой связей, удерживающих эти частицы в узлах кристалла</w:t>
            </w:r>
            <w:r w:rsidR="002504AA">
              <w:rPr>
                <w:rFonts w:ascii="Times New Roman" w:hAnsi="Times New Roman" w:cs="Times New Roman"/>
                <w:sz w:val="24"/>
                <w:szCs w:val="24"/>
              </w:rPr>
              <w:t xml:space="preserve"> (ковалентные, электростатические,</w:t>
            </w:r>
            <w:r w:rsidR="00AF0619">
              <w:rPr>
                <w:rFonts w:ascii="Times New Roman" w:hAnsi="Times New Roman" w:cs="Times New Roman"/>
                <w:sz w:val="24"/>
                <w:szCs w:val="24"/>
              </w:rPr>
              <w:t xml:space="preserve"> силы Ван-дер-Ваальса</w:t>
            </w:r>
            <w:r w:rsidR="002504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9CF" w:rsidTr="00BF7619">
        <w:trPr>
          <w:trHeight w:val="1708"/>
        </w:trPr>
        <w:tc>
          <w:tcPr>
            <w:tcW w:w="3340" w:type="dxa"/>
          </w:tcPr>
          <w:p w:rsidR="006009CF" w:rsidRPr="00BF7619" w:rsidRDefault="005D6B10" w:rsidP="00AF0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окисления</w:t>
            </w:r>
          </w:p>
        </w:tc>
        <w:tc>
          <w:tcPr>
            <w:tcW w:w="6190" w:type="dxa"/>
          </w:tcPr>
          <w:p w:rsidR="006009CF" w:rsidRPr="0011713B" w:rsidRDefault="00722EB1" w:rsidP="0018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Формальная величина заряда на данном атоме, вычисленная  в предположении, что все другие атомы в молекуле находятся в виде ионов</w:t>
            </w:r>
            <w:r w:rsidR="0018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13B" w:rsidTr="00BF7619">
        <w:trPr>
          <w:trHeight w:val="864"/>
        </w:trPr>
        <w:tc>
          <w:tcPr>
            <w:tcW w:w="3340" w:type="dxa"/>
          </w:tcPr>
          <w:p w:rsidR="0011713B" w:rsidRPr="00BF7619" w:rsidRDefault="005D6B10" w:rsidP="00AF0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b/>
                <w:sz w:val="24"/>
                <w:szCs w:val="24"/>
              </w:rPr>
              <w:t>Валентность</w:t>
            </w:r>
          </w:p>
        </w:tc>
        <w:tc>
          <w:tcPr>
            <w:tcW w:w="6190" w:type="dxa"/>
          </w:tcPr>
          <w:p w:rsidR="0011713B" w:rsidRPr="0011713B" w:rsidRDefault="007C1579" w:rsidP="00C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атома </w:t>
            </w:r>
            <w:r w:rsidR="006A5E9A">
              <w:rPr>
                <w:rFonts w:ascii="Times New Roman" w:hAnsi="Times New Roman" w:cs="Times New Roman"/>
                <w:sz w:val="24"/>
                <w:szCs w:val="24"/>
              </w:rPr>
              <w:t xml:space="preserve">или 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 элемента образовывать определённое число ковалентных связей</w:t>
            </w:r>
            <w:r w:rsidR="00AF0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0145" w:rsidRDefault="00D60145" w:rsidP="00BE1486">
      <w:pPr>
        <w:rPr>
          <w:rFonts w:ascii="Times New Roman" w:hAnsi="Times New Roman" w:cs="Times New Roman"/>
          <w:sz w:val="24"/>
          <w:szCs w:val="24"/>
        </w:rPr>
      </w:pPr>
    </w:p>
    <w:p w:rsidR="00D60145" w:rsidRDefault="00D60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page" w:tblpX="6630" w:tblpY="50"/>
        <w:tblW w:w="0" w:type="auto"/>
        <w:tblLook w:val="04A0"/>
      </w:tblPr>
      <w:tblGrid>
        <w:gridCol w:w="2636"/>
        <w:gridCol w:w="2205"/>
      </w:tblGrid>
      <w:tr w:rsidR="00D60145" w:rsidTr="00F03A5F">
        <w:trPr>
          <w:trHeight w:val="294"/>
        </w:trPr>
        <w:tc>
          <w:tcPr>
            <w:tcW w:w="2636" w:type="dxa"/>
          </w:tcPr>
          <w:p w:rsidR="00D60145" w:rsidRPr="009638AB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205" w:type="dxa"/>
          </w:tcPr>
          <w:p w:rsidR="00D60145" w:rsidRPr="00847941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0145" w:rsidTr="00F03A5F">
        <w:trPr>
          <w:trHeight w:val="294"/>
        </w:trPr>
        <w:tc>
          <w:tcPr>
            <w:tcW w:w="2636" w:type="dxa"/>
          </w:tcPr>
          <w:p w:rsidR="00D60145" w:rsidRPr="009638AB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A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05" w:type="dxa"/>
          </w:tcPr>
          <w:p w:rsidR="00D60145" w:rsidRPr="009638AB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A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D60145" w:rsidTr="00F03A5F">
        <w:trPr>
          <w:trHeight w:val="308"/>
        </w:trPr>
        <w:tc>
          <w:tcPr>
            <w:tcW w:w="2636" w:type="dxa"/>
          </w:tcPr>
          <w:p w:rsidR="00D60145" w:rsidRPr="009638AB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05" w:type="dxa"/>
          </w:tcPr>
          <w:p w:rsidR="00D60145" w:rsidRPr="009638AB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D60145" w:rsidRPr="009638AB" w:rsidRDefault="00D60145" w:rsidP="00D60145">
      <w:pPr>
        <w:rPr>
          <w:rFonts w:ascii="Times New Roman" w:hAnsi="Times New Roman" w:cs="Times New Roman"/>
          <w:b/>
          <w:sz w:val="24"/>
          <w:szCs w:val="24"/>
        </w:rPr>
      </w:pPr>
      <w:r w:rsidRPr="009638AB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p w:rsidR="00D60145" w:rsidRDefault="00D60145" w:rsidP="00D60145">
      <w:pPr>
        <w:rPr>
          <w:rFonts w:ascii="Times New Roman" w:hAnsi="Times New Roman" w:cs="Times New Roman"/>
          <w:b/>
          <w:sz w:val="24"/>
          <w:szCs w:val="24"/>
        </w:rPr>
      </w:pPr>
    </w:p>
    <w:p w:rsidR="00D60145" w:rsidRPr="009638AB" w:rsidRDefault="00D60145" w:rsidP="00D6014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38"/>
        <w:gridCol w:w="6615"/>
      </w:tblGrid>
      <w:tr w:rsidR="00D60145" w:rsidTr="00F03A5F">
        <w:trPr>
          <w:trHeight w:val="367"/>
        </w:trPr>
        <w:tc>
          <w:tcPr>
            <w:tcW w:w="2738" w:type="dxa"/>
          </w:tcPr>
          <w:p w:rsidR="00D60145" w:rsidRPr="006009CF" w:rsidRDefault="00D60145" w:rsidP="00F03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CF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615" w:type="dxa"/>
          </w:tcPr>
          <w:p w:rsidR="00D60145" w:rsidRPr="006009CF" w:rsidRDefault="00D60145" w:rsidP="00F03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C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D60145" w:rsidTr="00F03A5F">
        <w:trPr>
          <w:trHeight w:val="2606"/>
        </w:trPr>
        <w:tc>
          <w:tcPr>
            <w:tcW w:w="2738" w:type="dxa"/>
          </w:tcPr>
          <w:p w:rsidR="00D60145" w:rsidRPr="00B35A75" w:rsidRDefault="00D60145" w:rsidP="00D601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соединения</w:t>
            </w:r>
          </w:p>
        </w:tc>
        <w:tc>
          <w:tcPr>
            <w:tcW w:w="6615" w:type="dxa"/>
          </w:tcPr>
          <w:p w:rsidR="00D60145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вещества, состоящие из центральных атомов (ЦА) – комплексообразователей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 – молекул или анионов, удерживаемых ковалентными связями, образованными по донорно-акцепторному механизму.  Если комплекс из ЦА и Л (внутренняя сфера) заряжен, то в комплексном соединении присутствуют так же ионы внешней сферы, которые нейтрализуют заряд внутренней сферы.</w:t>
            </w:r>
          </w:p>
        </w:tc>
      </w:tr>
      <w:tr w:rsidR="00D60145" w:rsidTr="00F03A5F">
        <w:trPr>
          <w:trHeight w:val="733"/>
        </w:trPr>
        <w:tc>
          <w:tcPr>
            <w:tcW w:w="2738" w:type="dxa"/>
          </w:tcPr>
          <w:p w:rsidR="00D60145" w:rsidRPr="00B35A75" w:rsidRDefault="00D60145" w:rsidP="00D601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5">
              <w:rPr>
                <w:rFonts w:ascii="Times New Roman" w:hAnsi="Times New Roman" w:cs="Times New Roman"/>
                <w:b/>
                <w:sz w:val="24"/>
                <w:szCs w:val="24"/>
              </w:rPr>
              <w:t>Оксиды</w:t>
            </w:r>
          </w:p>
        </w:tc>
        <w:tc>
          <w:tcPr>
            <w:tcW w:w="6615" w:type="dxa"/>
          </w:tcPr>
          <w:p w:rsidR="00D60145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Бинарные соединения, одним из элементов в которых является кислород в степени окисления  -2.</w:t>
            </w:r>
          </w:p>
        </w:tc>
      </w:tr>
      <w:tr w:rsidR="00D60145" w:rsidTr="00F03A5F">
        <w:trPr>
          <w:trHeight w:val="1486"/>
        </w:trPr>
        <w:tc>
          <w:tcPr>
            <w:tcW w:w="2738" w:type="dxa"/>
          </w:tcPr>
          <w:p w:rsidR="00D60145" w:rsidRPr="00B35A75" w:rsidRDefault="00D60145" w:rsidP="00D601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6615" w:type="dxa"/>
          </w:tcPr>
          <w:p w:rsidR="00D60145" w:rsidRPr="00CC035A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вещества, состоящие из катионов металлов, катионов аммония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алкиламмониев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комплексных катионов и гидроксильных анионов. Реагируют с кислотами, не реагируют со щелочами.</w:t>
            </w:r>
          </w:p>
        </w:tc>
      </w:tr>
      <w:tr w:rsidR="00D60145" w:rsidTr="00F03A5F">
        <w:trPr>
          <w:trHeight w:val="733"/>
        </w:trPr>
        <w:tc>
          <w:tcPr>
            <w:tcW w:w="2738" w:type="dxa"/>
          </w:tcPr>
          <w:p w:rsidR="00D60145" w:rsidRPr="00B35A75" w:rsidRDefault="00D60145" w:rsidP="00D601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5">
              <w:rPr>
                <w:rFonts w:ascii="Times New Roman" w:hAnsi="Times New Roman" w:cs="Times New Roman"/>
                <w:b/>
                <w:sz w:val="24"/>
                <w:szCs w:val="24"/>
              </w:rPr>
              <w:t>Амфотерность</w:t>
            </w:r>
          </w:p>
        </w:tc>
        <w:tc>
          <w:tcPr>
            <w:tcW w:w="6615" w:type="dxa"/>
          </w:tcPr>
          <w:p w:rsidR="00D60145" w:rsidRPr="000603FD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сложных веществ реагировать как с кислотами, так и со щелочами.</w:t>
            </w:r>
          </w:p>
        </w:tc>
      </w:tr>
      <w:tr w:rsidR="00D60145" w:rsidTr="00F03A5F">
        <w:trPr>
          <w:trHeight w:val="1120"/>
        </w:trPr>
        <w:tc>
          <w:tcPr>
            <w:tcW w:w="2738" w:type="dxa"/>
          </w:tcPr>
          <w:p w:rsidR="00D60145" w:rsidRPr="00B35A75" w:rsidRDefault="00D60145" w:rsidP="00D601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5A75">
              <w:rPr>
                <w:rFonts w:ascii="Times New Roman" w:hAnsi="Times New Roman" w:cs="Times New Roman"/>
                <w:b/>
                <w:sz w:val="24"/>
                <w:szCs w:val="24"/>
              </w:rPr>
              <w:t>Амфотерные</w:t>
            </w:r>
            <w:proofErr w:type="spellEnd"/>
            <w:r w:rsidRPr="00B3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5A75">
              <w:rPr>
                <w:rFonts w:ascii="Times New Roman" w:hAnsi="Times New Roman" w:cs="Times New Roman"/>
                <w:b/>
                <w:sz w:val="24"/>
                <w:szCs w:val="24"/>
              </w:rPr>
              <w:t>гидроксиды</w:t>
            </w:r>
            <w:proofErr w:type="spellEnd"/>
            <w:r w:rsidRPr="00B3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</w:tcPr>
          <w:p w:rsidR="00D60145" w:rsidRPr="00CC035A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вещества, состоящие из катионов металлов и гидроксильных анионов. Реагируют как с кислотами, так и со щелочами.</w:t>
            </w:r>
          </w:p>
        </w:tc>
      </w:tr>
      <w:tr w:rsidR="00D60145" w:rsidTr="00F03A5F">
        <w:trPr>
          <w:trHeight w:val="1120"/>
        </w:trPr>
        <w:tc>
          <w:tcPr>
            <w:tcW w:w="2738" w:type="dxa"/>
          </w:tcPr>
          <w:p w:rsidR="00D60145" w:rsidRPr="00B35A75" w:rsidRDefault="00D60145" w:rsidP="00D601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5">
              <w:rPr>
                <w:rFonts w:ascii="Times New Roman" w:hAnsi="Times New Roman" w:cs="Times New Roman"/>
                <w:b/>
                <w:sz w:val="24"/>
                <w:szCs w:val="24"/>
              </w:rPr>
              <w:t>Кислоты</w:t>
            </w:r>
          </w:p>
        </w:tc>
        <w:tc>
          <w:tcPr>
            <w:tcW w:w="6615" w:type="dxa"/>
          </w:tcPr>
          <w:p w:rsidR="00D60145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вещества, состоящие из катионов водорода и анионов кислотных остатков, которые могут быть неорганическими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и комплексными.</w:t>
            </w:r>
          </w:p>
        </w:tc>
      </w:tr>
      <w:tr w:rsidR="00D60145" w:rsidTr="00F03A5F">
        <w:trPr>
          <w:trHeight w:val="1486"/>
        </w:trPr>
        <w:tc>
          <w:tcPr>
            <w:tcW w:w="2738" w:type="dxa"/>
          </w:tcPr>
          <w:p w:rsidR="00D60145" w:rsidRPr="00B35A75" w:rsidRDefault="00D60145" w:rsidP="00D601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5">
              <w:rPr>
                <w:rFonts w:ascii="Times New Roman" w:hAnsi="Times New Roman" w:cs="Times New Roman"/>
                <w:b/>
                <w:sz w:val="24"/>
                <w:szCs w:val="24"/>
              </w:rPr>
              <w:t>Соли</w:t>
            </w:r>
          </w:p>
        </w:tc>
        <w:tc>
          <w:tcPr>
            <w:tcW w:w="6615" w:type="dxa"/>
          </w:tcPr>
          <w:p w:rsidR="00D60145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вещества, состоящие из катионов металлов, катионов аммония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алкиламмониев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комплексных катионов и анионов кислотных остатков, которые могут быть так же неорганическими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и комплексными.</w:t>
            </w:r>
          </w:p>
        </w:tc>
      </w:tr>
      <w:tr w:rsidR="00D60145" w:rsidTr="00F03A5F">
        <w:trPr>
          <w:trHeight w:val="733"/>
        </w:trPr>
        <w:tc>
          <w:tcPr>
            <w:tcW w:w="2738" w:type="dxa"/>
          </w:tcPr>
          <w:p w:rsidR="00D60145" w:rsidRPr="00B35A75" w:rsidRDefault="00D60145" w:rsidP="00D601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5">
              <w:rPr>
                <w:rFonts w:ascii="Times New Roman" w:hAnsi="Times New Roman" w:cs="Times New Roman"/>
                <w:b/>
                <w:sz w:val="24"/>
                <w:szCs w:val="24"/>
              </w:rPr>
              <w:t>Гидролиз</w:t>
            </w:r>
          </w:p>
        </w:tc>
        <w:tc>
          <w:tcPr>
            <w:tcW w:w="6615" w:type="dxa"/>
          </w:tcPr>
          <w:p w:rsidR="00D60145" w:rsidRPr="0011713B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Обменная реакция веществ с водой.</w:t>
            </w:r>
          </w:p>
        </w:tc>
      </w:tr>
      <w:tr w:rsidR="00D60145" w:rsidTr="00F03A5F">
        <w:trPr>
          <w:trHeight w:val="1120"/>
        </w:trPr>
        <w:tc>
          <w:tcPr>
            <w:tcW w:w="2738" w:type="dxa"/>
          </w:tcPr>
          <w:p w:rsidR="00D60145" w:rsidRPr="00B35A75" w:rsidRDefault="00D60145" w:rsidP="00D601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Электролиз</w:t>
            </w:r>
          </w:p>
        </w:tc>
        <w:tc>
          <w:tcPr>
            <w:tcW w:w="6615" w:type="dxa"/>
          </w:tcPr>
          <w:p w:rsidR="00D60145" w:rsidRPr="0011713B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ОВР под действием постоянного или импульсного тока, проходящая либо в растворах, либо в расплавах.</w:t>
            </w:r>
          </w:p>
        </w:tc>
      </w:tr>
    </w:tbl>
    <w:p w:rsidR="00D60145" w:rsidRPr="00BE1486" w:rsidRDefault="00D60145" w:rsidP="00D60145">
      <w:pPr>
        <w:rPr>
          <w:rFonts w:ascii="Times New Roman" w:hAnsi="Times New Roman" w:cs="Times New Roman"/>
          <w:sz w:val="24"/>
          <w:szCs w:val="24"/>
        </w:rPr>
      </w:pPr>
    </w:p>
    <w:p w:rsidR="00D60145" w:rsidRDefault="00D60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XSpec="right" w:tblpYSpec="top"/>
        <w:tblW w:w="0" w:type="auto"/>
        <w:tblLook w:val="04A0"/>
      </w:tblPr>
      <w:tblGrid>
        <w:gridCol w:w="2473"/>
        <w:gridCol w:w="2069"/>
      </w:tblGrid>
      <w:tr w:rsidR="00D60145" w:rsidTr="00F03A5F">
        <w:trPr>
          <w:trHeight w:val="263"/>
        </w:trPr>
        <w:tc>
          <w:tcPr>
            <w:tcW w:w="2473" w:type="dxa"/>
          </w:tcPr>
          <w:p w:rsidR="00D60145" w:rsidRPr="00C92DE5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069" w:type="dxa"/>
          </w:tcPr>
          <w:p w:rsidR="00D60145" w:rsidRPr="00EE0ED9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0145" w:rsidTr="00F03A5F">
        <w:trPr>
          <w:trHeight w:val="263"/>
        </w:trPr>
        <w:tc>
          <w:tcPr>
            <w:tcW w:w="2473" w:type="dxa"/>
          </w:tcPr>
          <w:p w:rsidR="00D60145" w:rsidRPr="00C92DE5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9" w:type="dxa"/>
          </w:tcPr>
          <w:p w:rsidR="00D60145" w:rsidRPr="00C92DE5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E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D60145" w:rsidTr="00F03A5F">
        <w:trPr>
          <w:trHeight w:val="263"/>
        </w:trPr>
        <w:tc>
          <w:tcPr>
            <w:tcW w:w="2473" w:type="dxa"/>
          </w:tcPr>
          <w:p w:rsidR="00D60145" w:rsidRPr="00C92DE5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69" w:type="dxa"/>
          </w:tcPr>
          <w:p w:rsidR="00D60145" w:rsidRPr="00C92DE5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D60145" w:rsidRPr="00C92DE5" w:rsidRDefault="00D60145" w:rsidP="00D60145">
      <w:pPr>
        <w:rPr>
          <w:rFonts w:ascii="Times New Roman" w:hAnsi="Times New Roman" w:cs="Times New Roman"/>
          <w:b/>
          <w:sz w:val="24"/>
          <w:szCs w:val="24"/>
        </w:rPr>
      </w:pPr>
      <w:r w:rsidRPr="00C92DE5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p w:rsidR="00D60145" w:rsidRDefault="00D60145" w:rsidP="00D60145">
      <w:pPr>
        <w:rPr>
          <w:rFonts w:ascii="Times New Roman" w:hAnsi="Times New Roman" w:cs="Times New Roman"/>
          <w:sz w:val="24"/>
          <w:szCs w:val="24"/>
        </w:rPr>
      </w:pPr>
    </w:p>
    <w:p w:rsidR="00D60145" w:rsidRDefault="00D60145" w:rsidP="00D601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86"/>
        <w:gridCol w:w="6730"/>
      </w:tblGrid>
      <w:tr w:rsidR="00D60145" w:rsidTr="00F03A5F">
        <w:trPr>
          <w:trHeight w:val="413"/>
        </w:trPr>
        <w:tc>
          <w:tcPr>
            <w:tcW w:w="2786" w:type="dxa"/>
          </w:tcPr>
          <w:p w:rsidR="00D60145" w:rsidRPr="006009CF" w:rsidRDefault="00D60145" w:rsidP="00F03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CF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730" w:type="dxa"/>
          </w:tcPr>
          <w:p w:rsidR="00D60145" w:rsidRPr="006009CF" w:rsidRDefault="00D60145" w:rsidP="00F03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C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D60145" w:rsidTr="00F03A5F">
        <w:trPr>
          <w:trHeight w:val="826"/>
        </w:trPr>
        <w:tc>
          <w:tcPr>
            <w:tcW w:w="2786" w:type="dxa"/>
          </w:tcPr>
          <w:p w:rsidR="00D60145" w:rsidRPr="003663F8" w:rsidRDefault="00D60145" w:rsidP="00D601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8">
              <w:rPr>
                <w:rFonts w:ascii="Times New Roman" w:hAnsi="Times New Roman" w:cs="Times New Roman"/>
                <w:b/>
                <w:sz w:val="24"/>
                <w:szCs w:val="24"/>
              </w:rPr>
              <w:t>Кинетическая  кривая</w:t>
            </w:r>
          </w:p>
        </w:tc>
        <w:tc>
          <w:tcPr>
            <w:tcW w:w="6730" w:type="dxa"/>
          </w:tcPr>
          <w:p w:rsidR="00D60145" w:rsidRPr="00AA676D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Кривая в координатах: молярная концентрация (ось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  (ось Х).</w:t>
            </w:r>
          </w:p>
        </w:tc>
      </w:tr>
      <w:tr w:rsidR="00D60145" w:rsidTr="00F03A5F">
        <w:trPr>
          <w:trHeight w:val="846"/>
        </w:trPr>
        <w:tc>
          <w:tcPr>
            <w:tcW w:w="2786" w:type="dxa"/>
          </w:tcPr>
          <w:p w:rsidR="00D60145" w:rsidRPr="003663F8" w:rsidRDefault="00D60145" w:rsidP="00D601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Скорость </w:t>
            </w:r>
            <w:proofErr w:type="gramStart"/>
            <w:r w:rsidRPr="003663F8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химической</w:t>
            </w:r>
            <w:proofErr w:type="gramEnd"/>
          </w:p>
          <w:p w:rsidR="00D60145" w:rsidRPr="003663F8" w:rsidRDefault="00D60145" w:rsidP="00F03A5F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8">
              <w:rPr>
                <w:rFonts w:ascii="Times New Roman" w:hAnsi="Times New Roman" w:cs="Times New Roman"/>
                <w:b/>
                <w:sz w:val="24"/>
                <w:szCs w:val="24"/>
              </w:rPr>
              <w:t>реакции</w:t>
            </w:r>
          </w:p>
        </w:tc>
        <w:tc>
          <w:tcPr>
            <w:tcW w:w="6730" w:type="dxa"/>
          </w:tcPr>
          <w:p w:rsidR="00D60145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концентрации одного их реагирующих веществ в единице объема за единицу времени (гомогенная реакция) или изменение концентрации одного из реагирующих веществ на единицу поверхности за единицу времени (гетерогенная реакция).</w:t>
            </w:r>
          </w:p>
        </w:tc>
      </w:tr>
      <w:tr w:rsidR="00D60145" w:rsidTr="00F03A5F">
        <w:trPr>
          <w:trHeight w:val="846"/>
        </w:trPr>
        <w:tc>
          <w:tcPr>
            <w:tcW w:w="2786" w:type="dxa"/>
          </w:tcPr>
          <w:p w:rsidR="00D60145" w:rsidRPr="003663F8" w:rsidRDefault="00D60145" w:rsidP="00D601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8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 равновесие</w:t>
            </w:r>
          </w:p>
        </w:tc>
        <w:tc>
          <w:tcPr>
            <w:tcW w:w="6730" w:type="dxa"/>
          </w:tcPr>
          <w:p w:rsidR="00D60145" w:rsidRPr="00CC035A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реакционной системы, в котором скорости прямой и обратной реакции равны.</w:t>
            </w:r>
          </w:p>
        </w:tc>
      </w:tr>
      <w:tr w:rsidR="00D60145" w:rsidTr="00F03A5F">
        <w:trPr>
          <w:trHeight w:val="1260"/>
        </w:trPr>
        <w:tc>
          <w:tcPr>
            <w:tcW w:w="2786" w:type="dxa"/>
          </w:tcPr>
          <w:p w:rsidR="00D60145" w:rsidRPr="003663F8" w:rsidRDefault="00D60145" w:rsidP="00D601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 </w:t>
            </w:r>
            <w:proofErr w:type="spellStart"/>
            <w:r w:rsidRPr="003663F8">
              <w:rPr>
                <w:rFonts w:ascii="Times New Roman" w:hAnsi="Times New Roman" w:cs="Times New Roman"/>
                <w:b/>
                <w:sz w:val="24"/>
                <w:szCs w:val="24"/>
              </w:rPr>
              <w:t>Ле-Шателье</w:t>
            </w:r>
            <w:proofErr w:type="spellEnd"/>
          </w:p>
        </w:tc>
        <w:tc>
          <w:tcPr>
            <w:tcW w:w="6730" w:type="dxa"/>
          </w:tcPr>
          <w:p w:rsidR="00D60145" w:rsidRPr="000603FD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на систему, находящуюся в равновесии, оказать какое-либо воздействие, то равновесие смещается в сторону той реакции, которая ослабит это воздействие.</w:t>
            </w:r>
          </w:p>
        </w:tc>
      </w:tr>
      <w:tr w:rsidR="00D60145" w:rsidTr="00F03A5F">
        <w:trPr>
          <w:trHeight w:val="846"/>
        </w:trPr>
        <w:tc>
          <w:tcPr>
            <w:tcW w:w="2786" w:type="dxa"/>
          </w:tcPr>
          <w:p w:rsidR="00D60145" w:rsidRPr="003663F8" w:rsidRDefault="00D60145" w:rsidP="00D601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8">
              <w:rPr>
                <w:rFonts w:ascii="Times New Roman" w:hAnsi="Times New Roman" w:cs="Times New Roman"/>
                <w:b/>
                <w:sz w:val="24"/>
                <w:szCs w:val="24"/>
              </w:rPr>
              <w:t>Катализ</w:t>
            </w:r>
          </w:p>
        </w:tc>
        <w:tc>
          <w:tcPr>
            <w:tcW w:w="6730" w:type="dxa"/>
          </w:tcPr>
          <w:p w:rsidR="00D60145" w:rsidRPr="00CC035A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скорости химической реакции под действием катализаторов.</w:t>
            </w:r>
          </w:p>
        </w:tc>
      </w:tr>
      <w:tr w:rsidR="00D60145" w:rsidTr="00F03A5F">
        <w:trPr>
          <w:trHeight w:val="1260"/>
        </w:trPr>
        <w:tc>
          <w:tcPr>
            <w:tcW w:w="2786" w:type="dxa"/>
          </w:tcPr>
          <w:p w:rsidR="00D60145" w:rsidRPr="003663F8" w:rsidRDefault="00D60145" w:rsidP="00D601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8">
              <w:rPr>
                <w:rFonts w:ascii="Times New Roman" w:hAnsi="Times New Roman" w:cs="Times New Roman"/>
                <w:b/>
                <w:sz w:val="24"/>
                <w:szCs w:val="24"/>
              </w:rPr>
              <w:t>Катализаторы</w:t>
            </w:r>
          </w:p>
        </w:tc>
        <w:tc>
          <w:tcPr>
            <w:tcW w:w="6730" w:type="dxa"/>
          </w:tcPr>
          <w:p w:rsidR="00D60145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или сложные вещества, изменяющие скорость химической реакции, участвующие в промежуточных  стадиях процесса, но не расходующиеся в нём.</w:t>
            </w:r>
          </w:p>
        </w:tc>
      </w:tr>
      <w:tr w:rsidR="00D60145" w:rsidTr="00F03A5F">
        <w:trPr>
          <w:trHeight w:val="1260"/>
        </w:trPr>
        <w:tc>
          <w:tcPr>
            <w:tcW w:w="2786" w:type="dxa"/>
          </w:tcPr>
          <w:p w:rsidR="00D60145" w:rsidRPr="003663F8" w:rsidRDefault="00D60145" w:rsidP="00D601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8">
              <w:rPr>
                <w:rFonts w:ascii="Times New Roman" w:hAnsi="Times New Roman" w:cs="Times New Roman"/>
                <w:b/>
                <w:sz w:val="24"/>
                <w:szCs w:val="24"/>
              </w:rPr>
              <w:t>Каталитические яды</w:t>
            </w:r>
          </w:p>
        </w:tc>
        <w:tc>
          <w:tcPr>
            <w:tcW w:w="6730" w:type="dxa"/>
          </w:tcPr>
          <w:p w:rsidR="00D60145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снижающие активность катализатора, но часто повышающие селективность процесса по одному из возможных продуктов реакции.</w:t>
            </w:r>
          </w:p>
        </w:tc>
      </w:tr>
      <w:tr w:rsidR="00D60145" w:rsidTr="00F03A5F">
        <w:trPr>
          <w:trHeight w:val="826"/>
        </w:trPr>
        <w:tc>
          <w:tcPr>
            <w:tcW w:w="2786" w:type="dxa"/>
          </w:tcPr>
          <w:p w:rsidR="00D60145" w:rsidRPr="003663F8" w:rsidRDefault="00D60145" w:rsidP="00D601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8">
              <w:rPr>
                <w:rFonts w:ascii="Times New Roman" w:hAnsi="Times New Roman" w:cs="Times New Roman"/>
                <w:b/>
                <w:sz w:val="24"/>
                <w:szCs w:val="24"/>
              </w:rPr>
              <w:t>Насыщенный раствор</w:t>
            </w:r>
          </w:p>
        </w:tc>
        <w:tc>
          <w:tcPr>
            <w:tcW w:w="6730" w:type="dxa"/>
          </w:tcPr>
          <w:p w:rsidR="00D60145" w:rsidRPr="0011713B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Раствор, который находится в фазовом равновесии с растворяемым веществом при данных условиях.</w:t>
            </w:r>
          </w:p>
        </w:tc>
      </w:tr>
      <w:tr w:rsidR="00D60145" w:rsidTr="00F03A5F">
        <w:trPr>
          <w:trHeight w:val="2539"/>
        </w:trPr>
        <w:tc>
          <w:tcPr>
            <w:tcW w:w="2786" w:type="dxa"/>
          </w:tcPr>
          <w:p w:rsidR="00D60145" w:rsidRPr="003663F8" w:rsidRDefault="00D60145" w:rsidP="00D601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8">
              <w:rPr>
                <w:rFonts w:ascii="Times New Roman" w:hAnsi="Times New Roman" w:cs="Times New Roman"/>
                <w:b/>
                <w:sz w:val="24"/>
                <w:szCs w:val="24"/>
              </w:rPr>
              <w:t>Растворимость</w:t>
            </w:r>
          </w:p>
        </w:tc>
        <w:tc>
          <w:tcPr>
            <w:tcW w:w="6730" w:type="dxa"/>
          </w:tcPr>
          <w:p w:rsidR="00D60145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Масса твёрдого или жидкого вещества в граммах, которую надо растворить при данной температуре в  100 </w:t>
            </w:r>
            <w:r w:rsidRPr="00312A67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растворителя для приготовления  насыщенного раствора</w:t>
            </w:r>
          </w:p>
          <w:p w:rsidR="00D60145" w:rsidRPr="00312A67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Объём газообразного вещества в миллилитрах, который надо растворить при данной температуре и давлении в  100 </w:t>
            </w:r>
            <w:r w:rsidRPr="00312A67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растворителя для приготовления  насыщенного раствора.</w:t>
            </w:r>
          </w:p>
        </w:tc>
      </w:tr>
    </w:tbl>
    <w:p w:rsidR="00D60145" w:rsidRPr="00BE1486" w:rsidRDefault="00D60145" w:rsidP="00D60145">
      <w:pPr>
        <w:rPr>
          <w:rFonts w:ascii="Times New Roman" w:hAnsi="Times New Roman" w:cs="Times New Roman"/>
          <w:sz w:val="24"/>
          <w:szCs w:val="24"/>
        </w:rPr>
      </w:pPr>
    </w:p>
    <w:p w:rsidR="00D60145" w:rsidRDefault="00D60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XSpec="right" w:tblpY="-113"/>
        <w:tblW w:w="0" w:type="auto"/>
        <w:tblLook w:val="04A0"/>
      </w:tblPr>
      <w:tblGrid>
        <w:gridCol w:w="2036"/>
        <w:gridCol w:w="1703"/>
      </w:tblGrid>
      <w:tr w:rsidR="00D60145" w:rsidTr="00F03A5F">
        <w:trPr>
          <w:trHeight w:val="303"/>
        </w:trPr>
        <w:tc>
          <w:tcPr>
            <w:tcW w:w="2036" w:type="dxa"/>
          </w:tcPr>
          <w:p w:rsidR="00D60145" w:rsidRPr="001A66A1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1703" w:type="dxa"/>
          </w:tcPr>
          <w:p w:rsidR="00D60145" w:rsidRPr="00845C16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0145" w:rsidTr="00F03A5F">
        <w:trPr>
          <w:trHeight w:val="303"/>
        </w:trPr>
        <w:tc>
          <w:tcPr>
            <w:tcW w:w="2036" w:type="dxa"/>
          </w:tcPr>
          <w:p w:rsidR="00D60145" w:rsidRPr="001A66A1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3" w:type="dxa"/>
          </w:tcPr>
          <w:p w:rsidR="00D60145" w:rsidRPr="001A66A1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A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D60145" w:rsidTr="00F03A5F">
        <w:trPr>
          <w:trHeight w:val="303"/>
        </w:trPr>
        <w:tc>
          <w:tcPr>
            <w:tcW w:w="2036" w:type="dxa"/>
          </w:tcPr>
          <w:p w:rsidR="00D60145" w:rsidRPr="001A66A1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A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3" w:type="dxa"/>
          </w:tcPr>
          <w:p w:rsidR="00D60145" w:rsidRPr="001A66A1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D60145" w:rsidRPr="001A66A1" w:rsidRDefault="00D60145" w:rsidP="00D60145">
      <w:pPr>
        <w:rPr>
          <w:rFonts w:ascii="Times New Roman" w:hAnsi="Times New Roman" w:cs="Times New Roman"/>
          <w:b/>
          <w:sz w:val="24"/>
          <w:szCs w:val="24"/>
        </w:rPr>
      </w:pPr>
      <w:r w:rsidRPr="001A66A1">
        <w:rPr>
          <w:rFonts w:ascii="Times New Roman" w:hAnsi="Times New Roman" w:cs="Times New Roman"/>
          <w:b/>
          <w:sz w:val="24"/>
          <w:szCs w:val="24"/>
        </w:rPr>
        <w:t xml:space="preserve"> Образовательный минимум</w:t>
      </w:r>
    </w:p>
    <w:p w:rsidR="00D60145" w:rsidRDefault="00D60145" w:rsidP="00D60145">
      <w:pPr>
        <w:rPr>
          <w:rFonts w:ascii="Times New Roman" w:hAnsi="Times New Roman" w:cs="Times New Roman"/>
          <w:sz w:val="24"/>
          <w:szCs w:val="24"/>
        </w:rPr>
      </w:pPr>
    </w:p>
    <w:p w:rsidR="00D60145" w:rsidRDefault="00D60145" w:rsidP="00D601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98"/>
        <w:gridCol w:w="6152"/>
      </w:tblGrid>
      <w:tr w:rsidR="00D60145" w:rsidTr="00F03A5F">
        <w:trPr>
          <w:trHeight w:val="622"/>
        </w:trPr>
        <w:tc>
          <w:tcPr>
            <w:tcW w:w="3398" w:type="dxa"/>
          </w:tcPr>
          <w:p w:rsidR="00D60145" w:rsidRPr="006009CF" w:rsidRDefault="00D60145" w:rsidP="00F03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CF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152" w:type="dxa"/>
          </w:tcPr>
          <w:p w:rsidR="00D60145" w:rsidRPr="006009CF" w:rsidRDefault="00D60145" w:rsidP="00F03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C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D60145" w:rsidTr="00F03A5F">
        <w:trPr>
          <w:trHeight w:val="1866"/>
        </w:trPr>
        <w:tc>
          <w:tcPr>
            <w:tcW w:w="3398" w:type="dxa"/>
          </w:tcPr>
          <w:p w:rsidR="00D60145" w:rsidRPr="00676B52" w:rsidRDefault="00D60145" w:rsidP="00D60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B52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676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60145" w:rsidRPr="00676B52" w:rsidRDefault="00D60145" w:rsidP="00F0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52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восстановительные реакции (ОВР)</w:t>
            </w:r>
          </w:p>
        </w:tc>
        <w:tc>
          <w:tcPr>
            <w:tcW w:w="6152" w:type="dxa"/>
          </w:tcPr>
          <w:p w:rsidR="00D60145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реакции, проходящие с изменением степеней окисления некоторых атомов в конечных продуктах по сравнению с исходными веществами.</w:t>
            </w:r>
          </w:p>
        </w:tc>
      </w:tr>
      <w:tr w:rsidR="00D60145" w:rsidTr="00F03A5F">
        <w:trPr>
          <w:trHeight w:val="622"/>
        </w:trPr>
        <w:tc>
          <w:tcPr>
            <w:tcW w:w="3398" w:type="dxa"/>
          </w:tcPr>
          <w:p w:rsidR="00D60145" w:rsidRPr="00676B52" w:rsidRDefault="00D60145" w:rsidP="00D60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52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</w:t>
            </w:r>
          </w:p>
        </w:tc>
        <w:tc>
          <w:tcPr>
            <w:tcW w:w="6152" w:type="dxa"/>
          </w:tcPr>
          <w:p w:rsidR="00D60145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Атом, ион или молекула,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электроны.</w:t>
            </w:r>
          </w:p>
        </w:tc>
      </w:tr>
      <w:tr w:rsidR="00D60145" w:rsidTr="00F03A5F">
        <w:trPr>
          <w:trHeight w:val="622"/>
        </w:trPr>
        <w:tc>
          <w:tcPr>
            <w:tcW w:w="3398" w:type="dxa"/>
          </w:tcPr>
          <w:p w:rsidR="00D60145" w:rsidRPr="00676B52" w:rsidRDefault="00D60145" w:rsidP="00D60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52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Восстановитель</w:t>
            </w:r>
          </w:p>
        </w:tc>
        <w:tc>
          <w:tcPr>
            <w:tcW w:w="6152" w:type="dxa"/>
          </w:tcPr>
          <w:p w:rsidR="00D60145" w:rsidRPr="00CC035A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Атом, ион или молекула,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электроны.</w:t>
            </w:r>
          </w:p>
        </w:tc>
      </w:tr>
      <w:tr w:rsidR="00D60145" w:rsidTr="00F03A5F">
        <w:trPr>
          <w:trHeight w:val="1274"/>
        </w:trPr>
        <w:tc>
          <w:tcPr>
            <w:tcW w:w="3398" w:type="dxa"/>
          </w:tcPr>
          <w:p w:rsidR="00D60145" w:rsidRPr="00676B52" w:rsidRDefault="00D60145" w:rsidP="00D60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B52">
              <w:rPr>
                <w:rFonts w:ascii="Times New Roman" w:hAnsi="Times New Roman" w:cs="Times New Roman"/>
                <w:b/>
                <w:sz w:val="24"/>
                <w:szCs w:val="24"/>
              </w:rPr>
              <w:t>Межмолекулярные</w:t>
            </w:r>
            <w:proofErr w:type="gramEnd"/>
            <w:r w:rsidRPr="00676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ОВР</w:t>
            </w:r>
          </w:p>
        </w:tc>
        <w:tc>
          <w:tcPr>
            <w:tcW w:w="6152" w:type="dxa"/>
          </w:tcPr>
          <w:p w:rsidR="00D60145" w:rsidRPr="000603FD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ОВР, в которых окислитель и восстановитель находятся в разных исходных веществах.</w:t>
            </w:r>
          </w:p>
        </w:tc>
      </w:tr>
      <w:tr w:rsidR="00D60145" w:rsidTr="00F03A5F">
        <w:trPr>
          <w:trHeight w:val="1274"/>
        </w:trPr>
        <w:tc>
          <w:tcPr>
            <w:tcW w:w="3398" w:type="dxa"/>
          </w:tcPr>
          <w:p w:rsidR="00D60145" w:rsidRPr="00676B52" w:rsidRDefault="00D60145" w:rsidP="00D60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B52">
              <w:rPr>
                <w:rFonts w:ascii="Times New Roman" w:hAnsi="Times New Roman" w:cs="Times New Roman"/>
                <w:b/>
                <w:sz w:val="24"/>
                <w:szCs w:val="24"/>
              </w:rPr>
              <w:t>Внутримолекулярные</w:t>
            </w:r>
            <w:proofErr w:type="gramEnd"/>
            <w:r w:rsidRPr="00676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ОВР</w:t>
            </w:r>
          </w:p>
        </w:tc>
        <w:tc>
          <w:tcPr>
            <w:tcW w:w="6152" w:type="dxa"/>
          </w:tcPr>
          <w:p w:rsidR="00D60145" w:rsidRPr="000603FD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атом-окислитель и атом-восстановитель находятся в одном исходном веществе.</w:t>
            </w:r>
          </w:p>
        </w:tc>
      </w:tr>
      <w:tr w:rsidR="00D60145" w:rsidTr="00F03A5F">
        <w:trPr>
          <w:trHeight w:val="1242"/>
        </w:trPr>
        <w:tc>
          <w:tcPr>
            <w:tcW w:w="3398" w:type="dxa"/>
          </w:tcPr>
          <w:p w:rsidR="00D60145" w:rsidRPr="00676B52" w:rsidRDefault="00D60145" w:rsidP="00D60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Реакции </w:t>
            </w:r>
            <w:proofErr w:type="spellStart"/>
            <w:r w:rsidRPr="00676B52">
              <w:rPr>
                <w:rFonts w:ascii="Times New Roman" w:hAnsi="Times New Roman" w:cs="Times New Roman"/>
                <w:b/>
                <w:sz w:val="24"/>
                <w:szCs w:val="24"/>
              </w:rPr>
              <w:t>диспропорционирования</w:t>
            </w:r>
            <w:proofErr w:type="spellEnd"/>
          </w:p>
        </w:tc>
        <w:tc>
          <w:tcPr>
            <w:tcW w:w="6152" w:type="dxa"/>
          </w:tcPr>
          <w:p w:rsidR="00D60145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атом только одного вида и окисляется и восстанавливается.</w:t>
            </w:r>
          </w:p>
        </w:tc>
      </w:tr>
      <w:tr w:rsidR="00D60145" w:rsidTr="00F03A5F">
        <w:trPr>
          <w:trHeight w:val="2519"/>
        </w:trPr>
        <w:tc>
          <w:tcPr>
            <w:tcW w:w="3398" w:type="dxa"/>
          </w:tcPr>
          <w:p w:rsidR="00D60145" w:rsidRPr="00676B52" w:rsidRDefault="00D60145" w:rsidP="00D60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Реакции </w:t>
            </w:r>
            <w:proofErr w:type="spellStart"/>
            <w:r w:rsidRPr="00676B52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контрпропорционирования</w:t>
            </w:r>
            <w:proofErr w:type="spellEnd"/>
          </w:p>
        </w:tc>
        <w:tc>
          <w:tcPr>
            <w:tcW w:w="6152" w:type="dxa"/>
          </w:tcPr>
          <w:p w:rsidR="00D60145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ОВР, в которых  атом одного вида, находящийся в двух разных исходных веществах в различных степенях окисления, в одном из конечных продуктов оказывается в степени окисления, промежуточной двум исходным.</w:t>
            </w:r>
            <w:proofErr w:type="gramEnd"/>
          </w:p>
        </w:tc>
      </w:tr>
      <w:tr w:rsidR="00D60145" w:rsidTr="00F03A5F">
        <w:trPr>
          <w:trHeight w:val="2550"/>
        </w:trPr>
        <w:tc>
          <w:tcPr>
            <w:tcW w:w="3398" w:type="dxa"/>
          </w:tcPr>
          <w:p w:rsidR="00D60145" w:rsidRPr="00676B52" w:rsidRDefault="00D60145" w:rsidP="00D60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Внутримолекулярная реакция </w:t>
            </w:r>
            <w:proofErr w:type="spellStart"/>
            <w:r w:rsidRPr="00676B52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контрпропорционирования</w:t>
            </w:r>
            <w:proofErr w:type="spellEnd"/>
          </w:p>
        </w:tc>
        <w:tc>
          <w:tcPr>
            <w:tcW w:w="6152" w:type="dxa"/>
          </w:tcPr>
          <w:p w:rsidR="00D60145" w:rsidRDefault="00D60145" w:rsidP="00F0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ОВР, в которых  атом одного вида, находящийся исходном веществе в двух разных степенях окисления, в одном из конечных продуктов оказывается в степени окисления, промежуточной двум исходным.</w:t>
            </w:r>
            <w:proofErr w:type="gramEnd"/>
          </w:p>
        </w:tc>
      </w:tr>
    </w:tbl>
    <w:p w:rsidR="006009CF" w:rsidRPr="00BE1486" w:rsidRDefault="006009CF" w:rsidP="00BE1486">
      <w:pPr>
        <w:rPr>
          <w:rFonts w:ascii="Times New Roman" w:hAnsi="Times New Roman" w:cs="Times New Roman"/>
          <w:sz w:val="24"/>
          <w:szCs w:val="24"/>
        </w:rPr>
      </w:pPr>
    </w:p>
    <w:sectPr w:rsidR="006009CF" w:rsidRPr="00BE1486" w:rsidSect="0004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D2D"/>
    <w:multiLevelType w:val="hybridMultilevel"/>
    <w:tmpl w:val="7730F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E37F0"/>
    <w:multiLevelType w:val="hybridMultilevel"/>
    <w:tmpl w:val="887EB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C730DE"/>
    <w:multiLevelType w:val="hybridMultilevel"/>
    <w:tmpl w:val="CC8E0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F30499"/>
    <w:multiLevelType w:val="hybridMultilevel"/>
    <w:tmpl w:val="3C306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5A91"/>
    <w:rsid w:val="000444CD"/>
    <w:rsid w:val="000522F7"/>
    <w:rsid w:val="000603FD"/>
    <w:rsid w:val="000923D2"/>
    <w:rsid w:val="0011713B"/>
    <w:rsid w:val="001845E0"/>
    <w:rsid w:val="001F6470"/>
    <w:rsid w:val="00213278"/>
    <w:rsid w:val="002504AA"/>
    <w:rsid w:val="0025123F"/>
    <w:rsid w:val="002E6F39"/>
    <w:rsid w:val="00312BDF"/>
    <w:rsid w:val="00382C8F"/>
    <w:rsid w:val="00431CE7"/>
    <w:rsid w:val="004529CA"/>
    <w:rsid w:val="004921F3"/>
    <w:rsid w:val="004E2EDC"/>
    <w:rsid w:val="004F7798"/>
    <w:rsid w:val="0054519B"/>
    <w:rsid w:val="005D6B10"/>
    <w:rsid w:val="005E4742"/>
    <w:rsid w:val="005F1BED"/>
    <w:rsid w:val="006009CF"/>
    <w:rsid w:val="00612A73"/>
    <w:rsid w:val="006A5E9A"/>
    <w:rsid w:val="006C0F48"/>
    <w:rsid w:val="006C704A"/>
    <w:rsid w:val="00722EB1"/>
    <w:rsid w:val="007B3A4E"/>
    <w:rsid w:val="007C1579"/>
    <w:rsid w:val="00927C41"/>
    <w:rsid w:val="00957104"/>
    <w:rsid w:val="009942CE"/>
    <w:rsid w:val="00A06EE8"/>
    <w:rsid w:val="00A57436"/>
    <w:rsid w:val="00A746E9"/>
    <w:rsid w:val="00AF0619"/>
    <w:rsid w:val="00B15A91"/>
    <w:rsid w:val="00B43DC7"/>
    <w:rsid w:val="00BA5009"/>
    <w:rsid w:val="00BC7A19"/>
    <w:rsid w:val="00BE13D2"/>
    <w:rsid w:val="00BE1486"/>
    <w:rsid w:val="00BF7619"/>
    <w:rsid w:val="00CB6604"/>
    <w:rsid w:val="00CC035A"/>
    <w:rsid w:val="00D169CD"/>
    <w:rsid w:val="00D60145"/>
    <w:rsid w:val="00D64073"/>
    <w:rsid w:val="00DC6273"/>
    <w:rsid w:val="00E105A2"/>
    <w:rsid w:val="00FE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BF03-549C-4075-876A-B45823AB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Александрович</dc:creator>
  <cp:lastModifiedBy>Stud-1</cp:lastModifiedBy>
  <cp:revision>2</cp:revision>
  <cp:lastPrinted>2012-11-13T08:09:00Z</cp:lastPrinted>
  <dcterms:created xsi:type="dcterms:W3CDTF">2014-12-06T02:51:00Z</dcterms:created>
  <dcterms:modified xsi:type="dcterms:W3CDTF">2014-12-06T02:51:00Z</dcterms:modified>
</cp:coreProperties>
</file>